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87" w:rsidRDefault="00EA5C87" w:rsidP="00EA5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Приложение 2</w:t>
      </w:r>
    </w:p>
    <w:p w:rsidR="00EA5C87" w:rsidRPr="0011592F" w:rsidRDefault="00EA5C87" w:rsidP="00EA5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</w:rPr>
      </w:pPr>
    </w:p>
    <w:p w:rsidR="00EA5C87" w:rsidRPr="006D470C" w:rsidRDefault="00EA5C87" w:rsidP="00EA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8"/>
          <w:szCs w:val="28"/>
        </w:rPr>
      </w:pPr>
      <w:r w:rsidRPr="006D470C">
        <w:rPr>
          <w:rFonts w:ascii="Times New Roman" w:eastAsiaTheme="minorHAnsi" w:hAnsi="Times New Roman"/>
          <w:b/>
          <w:kern w:val="0"/>
          <w:sz w:val="28"/>
          <w:szCs w:val="28"/>
        </w:rPr>
        <w:t>Критерии</w:t>
      </w:r>
      <w:r>
        <w:rPr>
          <w:rFonts w:ascii="Times New Roman" w:eastAsiaTheme="minorHAnsi" w:hAnsi="Times New Roman"/>
          <w:b/>
          <w:kern w:val="0"/>
          <w:sz w:val="28"/>
          <w:szCs w:val="28"/>
        </w:rPr>
        <w:t xml:space="preserve"> </w:t>
      </w:r>
      <w:r w:rsidRPr="00CE726C">
        <w:rPr>
          <w:rFonts w:ascii="Times New Roman" w:eastAsiaTheme="minorHAnsi" w:hAnsi="Times New Roman"/>
          <w:b/>
          <w:kern w:val="0"/>
          <w:sz w:val="28"/>
          <w:szCs w:val="28"/>
        </w:rPr>
        <w:t>мониторинга средств размещения на соответствие рекомендациям Федеральной службы по надзору в сфере защиты прав потребителей и благополучия человека</w:t>
      </w:r>
    </w:p>
    <w:p w:rsidR="00EA5C87" w:rsidRDefault="00EA5C87" w:rsidP="00EA5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63"/>
        <w:gridCol w:w="1985"/>
        <w:gridCol w:w="1842"/>
      </w:tblGrid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Наименование рекомендации </w:t>
            </w:r>
            <w:proofErr w:type="spellStart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Отметка о соблюдении/ несоблюдении</w:t>
            </w: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Примечание</w:t>
            </w: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Предоставление в администрацию муниципального образования документов, подтверждающих трудоустройство сотрудников </w:t>
            </w:r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Предоставление справки в администрацию муниципального образования об исполнении налогоплательщиком обязанности по уплате налогов, сборов, пеней, штрафов, процентов</w:t>
            </w:r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Проведение перед началом работы учреждений, осуществляющих деятельность по предоставлению мест для временного проживания, генеральной уборки помещений с применением дезинфицирующих средств, очистки систем вентиляции, кондиционеров, проверки эффективности их работы</w:t>
            </w:r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Обеспечение в помещениях средства размещения профилактической дезинфекции с соблюдением соответствующих рекомендаций </w:t>
            </w:r>
            <w:proofErr w:type="spellStart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Роспотребнадзора</w:t>
            </w:r>
            <w:proofErr w:type="spellEnd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 с учетом эпидемиологической ситуации</w:t>
            </w:r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Обеспечение наличия пятидневного запаса дезинфицирующих и моющих средств, а также антисептических средств для рук</w:t>
            </w:r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Установление в местах общего пользования дозаторов с кожными антисептиками, обеспечение условий для соблюдения гигиены рук</w:t>
            </w:r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Обеспечение проведения дезинфекции контактных поверхностей в местах общего пользования, уборки с дезинфицирующими средствами, влажной уборки и дезинфекции публичных (общественных) туалетов</w:t>
            </w:r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Обеспечение проведения обеззараживания воздуха в местах общего пользования с применением соответствующих устройств в соответствии с инструкцией</w:t>
            </w:r>
            <w:bookmarkStart w:id="0" w:name="dst100017"/>
            <w:bookmarkEnd w:id="0"/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Назначение ответственного сотрудника средства размещения, контролирующего соблюдение настоящих рекомендаций</w:t>
            </w:r>
            <w:bookmarkStart w:id="1" w:name="dst100018"/>
            <w:bookmarkEnd w:id="1"/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Наличие возможности проведения термометрии бесконтактным способом для организации "входного фильтра" перед началом смены </w:t>
            </w:r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Обеспечение лабораторного обследования персонала на новую </w:t>
            </w:r>
            <w:proofErr w:type="spellStart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коронавирусную</w:t>
            </w:r>
            <w:proofErr w:type="spellEnd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 инфекцию при допуске к работе</w:t>
            </w:r>
            <w:bookmarkStart w:id="2" w:name="dst100021"/>
            <w:bookmarkEnd w:id="2"/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Обеспечение соблюдения персоналом средства размещения при выполнении своих служебных обязанностей мер личной гигиены, использования масок и перчаток</w:t>
            </w:r>
            <w:bookmarkStart w:id="3" w:name="dst100023"/>
            <w:bookmarkEnd w:id="3"/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Выделение специального помещения для приема пищи персоналом с раковиной для мытья рук и </w:t>
            </w:r>
            <w:proofErr w:type="spellStart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санитайзером</w:t>
            </w:r>
            <w:bookmarkStart w:id="4" w:name="dst100024"/>
            <w:bookmarkEnd w:id="4"/>
            <w:proofErr w:type="spellEnd"/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Обеспечение соблюдения социального </w:t>
            </w:r>
            <w:proofErr w:type="spellStart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дистанцирования</w:t>
            </w:r>
            <w:proofErr w:type="spellEnd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 (1,5 - 2 метра) и минимизации возможного скопления людей на стойках регистрации при помощи сигнальной разметки</w:t>
            </w:r>
            <w:bookmarkStart w:id="5" w:name="dst100026"/>
            <w:bookmarkEnd w:id="5"/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Возможность проведения влажной уборки и дезинфекции в соответствии с требованиями к разным поверхностям. Наличие в номерах индивидуальной санитарной группы (туалет и ванная/душ)</w:t>
            </w:r>
            <w:bookmarkStart w:id="6" w:name="dst100031"/>
            <w:bookmarkEnd w:id="6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Наличие сменных </w:t>
            </w:r>
            <w:proofErr w:type="spellStart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наматрасников</w:t>
            </w:r>
            <w:proofErr w:type="spellEnd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 на матрасах. Возможность обработки матрасов и </w:t>
            </w:r>
            <w:proofErr w:type="spellStart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наматрасников</w:t>
            </w:r>
            <w:proofErr w:type="spellEnd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 парогенератором. Возможность влажной уборки коврового покрытия </w:t>
            </w:r>
            <w:proofErr w:type="spellStart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ковромоечными</w:t>
            </w:r>
            <w:proofErr w:type="spellEnd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 машинами с моющими химическими средствами</w:t>
            </w:r>
            <w:bookmarkStart w:id="7" w:name="dst100033"/>
            <w:bookmarkEnd w:id="7"/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Минимизация использования декоративных подушек и покрывал</w:t>
            </w:r>
            <w:bookmarkStart w:id="8" w:name="dst100035"/>
            <w:bookmarkEnd w:id="8"/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Соблюдение принципов социального </w:t>
            </w:r>
            <w:proofErr w:type="spellStart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дистанцирования</w:t>
            </w:r>
            <w:proofErr w:type="spellEnd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 при расстановке столов в пункте питания (расстояние между столами не менее 2-х метров) и рассадки не более 1 человека за 1 столом</w:t>
            </w:r>
            <w:bookmarkStart w:id="9" w:name="dst100037"/>
            <w:bookmarkEnd w:id="9"/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Оснащение пищеблока посудомоечными машинами с дезинфицирующим эффектом для механизированного мытья посуды и столовых приборов</w:t>
            </w:r>
            <w:bookmarkStart w:id="10" w:name="dst100041"/>
            <w:bookmarkEnd w:id="10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 с применением режима обработки, обеспечивающие дезинфекцию посуды и столовых приборов при температуре не ниже 65 °C в течение 90 минут.</w:t>
            </w:r>
          </w:p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1" w:name="dst100042"/>
            <w:bookmarkEnd w:id="11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При отсутствии посудомоечной машины для мытья посуды ручным способом наличие </w:t>
            </w:r>
            <w:proofErr w:type="spellStart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трехсекционной</w:t>
            </w:r>
            <w:proofErr w:type="spellEnd"/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 xml:space="preserve"> ванны для столовой посуды, двухсекционной - для стеклянной посуды и столовых приборов</w:t>
            </w:r>
          </w:p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A5C87" w:rsidRPr="006D470C" w:rsidTr="002B6478">
        <w:tc>
          <w:tcPr>
            <w:tcW w:w="675" w:type="dxa"/>
          </w:tcPr>
          <w:p w:rsidR="00EA5C87" w:rsidRPr="006D470C" w:rsidRDefault="00EA5C87" w:rsidP="002B6478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D470C">
              <w:rPr>
                <w:rFonts w:ascii="Times New Roman" w:hAnsi="Times New Roman"/>
                <w:kern w:val="0"/>
                <w:sz w:val="28"/>
                <w:szCs w:val="28"/>
              </w:rPr>
              <w:t>Обеспечение работы объектов для занятий физической культурой и спортом, бассейнов, бань, СПА и т.д. (при наличии) согласно соответствующим методическим рекомендациям</w:t>
            </w:r>
            <w:bookmarkStart w:id="12" w:name="dst100048"/>
            <w:bookmarkEnd w:id="12"/>
          </w:p>
        </w:tc>
        <w:tc>
          <w:tcPr>
            <w:tcW w:w="1985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5C87" w:rsidRPr="006D470C" w:rsidRDefault="00EA5C87" w:rsidP="002B647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EA5C87" w:rsidRDefault="00EA5C87" w:rsidP="00EA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A20F28" w:rsidRDefault="00A20F28">
      <w:bookmarkStart w:id="13" w:name="_GoBack"/>
      <w:bookmarkEnd w:id="13"/>
    </w:p>
    <w:sectPr w:rsidR="00A2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53E1"/>
    <w:multiLevelType w:val="hybridMultilevel"/>
    <w:tmpl w:val="44E0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28"/>
    <w:rsid w:val="008D3228"/>
    <w:rsid w:val="00A20F28"/>
    <w:rsid w:val="00E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26650-A225-4D93-B3B4-52E8541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87"/>
    <w:pPr>
      <w:suppressAutoHyphens/>
      <w:spacing w:line="252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2020-06-10T06:57:00Z</dcterms:created>
  <dcterms:modified xsi:type="dcterms:W3CDTF">2020-06-10T06:58:00Z</dcterms:modified>
</cp:coreProperties>
</file>